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天津市财政局官网非税缴费</w:t>
      </w:r>
    </w:p>
    <w:p>
      <w:pPr>
        <w:jc w:val="center"/>
        <w:rPr>
          <w:rFonts w:hint="eastAsia" w:ascii="宋体" w:hAnsi="宋体" w:eastAsia="宋体" w:cs="Times New Roman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及电子票据查验流程</w:t>
      </w:r>
    </w:p>
    <w:p>
      <w:pPr>
        <w:jc w:val="center"/>
        <w:rPr>
          <w:rFonts w:ascii="宋体" w:hAnsi="宋体" w:eastAsia="宋体" w:cs="Times New Roman"/>
          <w:sz w:val="44"/>
          <w:szCs w:val="44"/>
        </w:rPr>
      </w:pPr>
    </w:p>
    <w:p>
      <w:pPr>
        <w:numPr>
          <w:ilvl w:val="0"/>
          <w:numId w:val="1"/>
        </w:numPr>
        <w:jc w:val="left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登录天津市财政局官网</w:t>
      </w:r>
      <w:r>
        <w:rPr>
          <w:rFonts w:ascii="宋体" w:hAnsi="宋体" w:eastAsia="宋体"/>
          <w:b/>
          <w:sz w:val="24"/>
        </w:rPr>
        <w:t xml:space="preserve">, </w:t>
      </w:r>
      <w:r>
        <w:rPr>
          <w:rFonts w:hint="eastAsia" w:ascii="宋体" w:hAnsi="宋体" w:eastAsia="宋体"/>
          <w:b/>
          <w:sz w:val="24"/>
        </w:rPr>
        <w:t>进入【财政服务区】</w:t>
      </w:r>
    </w:p>
    <w:p>
      <w:pPr>
        <w:ind w:firstLine="236" w:firstLineChars="98"/>
        <w:jc w:val="left"/>
        <w:rPr>
          <w:rFonts w:ascii="宋体" w:hAnsi="宋体" w:eastAsia="宋体" w:cs="Times New Roman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（网址:</w:t>
      </w:r>
      <w:r>
        <w:rPr>
          <w:rFonts w:ascii="宋体" w:hAnsi="宋体" w:eastAsia="宋体"/>
          <w:b/>
          <w:sz w:val="24"/>
        </w:rPr>
        <w:t>http://cz.tj.gov.cn/zwfw/</w:t>
      </w:r>
      <w:r>
        <w:rPr>
          <w:rFonts w:hint="eastAsia" w:ascii="宋体" w:hAnsi="宋体" w:eastAsia="宋体"/>
          <w:b/>
          <w:sz w:val="24"/>
        </w:rPr>
        <w:t>），点击【非税缴费】。</w:t>
      </w:r>
    </w:p>
    <w:p>
      <w:pPr>
        <w:jc w:val="center"/>
        <w:rPr>
          <w:rFonts w:hint="eastAsia"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114300" distR="114300">
            <wp:extent cx="5257800" cy="2790825"/>
            <wp:effectExtent l="0" t="0" r="0" b="317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Times New Roman"/>
          <w:b/>
          <w:sz w:val="24"/>
        </w:rPr>
      </w:pPr>
    </w:p>
    <w:p>
      <w:pPr>
        <w:jc w:val="left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/>
          <w:b/>
          <w:sz w:val="24"/>
        </w:rPr>
        <w:t>2</w:t>
      </w:r>
      <w:r>
        <w:rPr>
          <w:rFonts w:hint="eastAsia" w:ascii="宋体" w:hAnsi="宋体" w:eastAsia="宋体"/>
          <w:b/>
          <w:sz w:val="24"/>
        </w:rPr>
        <w:t>、进入【非税缴费】后，点击【去缴费】。</w:t>
      </w:r>
    </w:p>
    <w:p>
      <w:pPr>
        <w:jc w:val="center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114300" distR="114300">
            <wp:extent cx="5124450" cy="3724275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  <w:lang w:val="en-US" w:eastAsia="zh-CN"/>
        </w:rPr>
        <w:t>3</w:t>
      </w:r>
      <w:r>
        <w:rPr>
          <w:rFonts w:hint="eastAsia" w:ascii="宋体" w:hAnsi="宋体" w:eastAsia="宋体"/>
          <w:b/>
          <w:sz w:val="24"/>
        </w:rPr>
        <w:t>、选择支付方式。点击确认，跳转到支付宝、微信页面或者银联支付进行支付。</w:t>
      </w:r>
    </w:p>
    <w:p>
      <w:pPr>
        <w:jc w:val="left"/>
        <w:rPr>
          <w:rFonts w:hint="eastAsia" w:ascii="宋体" w:hAnsi="宋体" w:eastAsia="宋体"/>
          <w:b/>
          <w:sz w:val="24"/>
        </w:rPr>
      </w:pPr>
      <w:r>
        <w:drawing>
          <wp:inline distT="0" distB="0" distL="114300" distR="114300">
            <wp:extent cx="5269230" cy="2254885"/>
            <wp:effectExtent l="0" t="0" r="1270" b="5715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（</w:t>
      </w: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）支付宝、微信支付。支付方式选择</w:t>
      </w:r>
      <w:r>
        <w:rPr>
          <w:rFonts w:hint="eastAsia" w:ascii="宋体" w:hAnsi="宋体" w:eastAsia="宋体"/>
          <w:b/>
          <w:color w:val="FF0000"/>
          <w:sz w:val="24"/>
        </w:rPr>
        <w:t>光大云缴费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ind w:firstLine="420" w:firstLineChars="0"/>
        <w:jc w:val="left"/>
        <w:rPr>
          <w:rFonts w:ascii="宋体" w:hAnsi="宋体" w:eastAsia="宋体" w:cs="Times New Roman"/>
          <w:b/>
          <w:sz w:val="24"/>
        </w:rPr>
      </w:pPr>
      <w:r>
        <w:rPr>
          <w:rFonts w:hint="eastAsia" w:ascii="宋体" w:hAnsi="宋体" w:eastAsia="宋体"/>
          <w:b/>
          <w:sz w:val="24"/>
          <w:lang w:val="en-US" w:eastAsia="zh-CN"/>
        </w:rPr>
        <w:t>①</w:t>
      </w:r>
      <w:r>
        <w:rPr>
          <w:rFonts w:hint="eastAsia" w:ascii="宋体" w:hAnsi="宋体" w:eastAsia="宋体"/>
          <w:b/>
          <w:sz w:val="24"/>
        </w:rPr>
        <w:t>进入【去缴费】页面以后，在缴款书编号输入</w:t>
      </w:r>
      <w:r>
        <w:rPr>
          <w:rFonts w:ascii="宋体" w:hAnsi="宋体" w:eastAsia="宋体"/>
          <w:b/>
          <w:sz w:val="24"/>
        </w:rPr>
        <w:t>20</w:t>
      </w:r>
      <w:r>
        <w:rPr>
          <w:rFonts w:hint="eastAsia" w:ascii="宋体" w:hAnsi="宋体" w:eastAsia="宋体"/>
          <w:b/>
          <w:sz w:val="24"/>
        </w:rPr>
        <w:t>位的缴款码，输入验证码，点击直接缴费。</w:t>
      </w:r>
    </w:p>
    <w:p>
      <w:pPr>
        <w:jc w:val="center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114300" distR="114300">
            <wp:extent cx="5657850" cy="3552825"/>
            <wp:effectExtent l="0" t="0" r="6350" b="3175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Times New Roman"/>
          <w:b/>
          <w:sz w:val="24"/>
        </w:rPr>
      </w:pPr>
    </w:p>
    <w:p>
      <w:pPr>
        <w:ind w:firstLine="420" w:firstLineChars="0"/>
        <w:jc w:val="left"/>
        <w:rPr>
          <w:rFonts w:ascii="宋体" w:hAnsi="宋体" w:eastAsia="宋体" w:cs="Times New Roman"/>
          <w:b/>
          <w:sz w:val="24"/>
        </w:rPr>
      </w:pPr>
      <w:r>
        <w:rPr>
          <w:rFonts w:hint="eastAsia" w:ascii="宋体" w:hAnsi="宋体" w:eastAsia="宋体"/>
          <w:b/>
          <w:sz w:val="24"/>
          <w:lang w:val="en-US" w:eastAsia="zh-CN"/>
        </w:rPr>
        <w:t>②</w:t>
      </w:r>
      <w:r>
        <w:rPr>
          <w:rFonts w:hint="eastAsia" w:ascii="宋体" w:hAnsi="宋体" w:eastAsia="宋体"/>
          <w:b/>
          <w:sz w:val="24"/>
        </w:rPr>
        <w:t>确认缴款信息是否正确。</w:t>
      </w:r>
      <w:r>
        <w:rPr>
          <w:rFonts w:hint="eastAsia" w:ascii="宋体" w:hAnsi="宋体" w:eastAsia="宋体"/>
          <w:b/>
          <w:color w:val="FF0000"/>
          <w:sz w:val="24"/>
        </w:rPr>
        <w:t>确认缴款单位是否本人</w:t>
      </w:r>
      <w:r>
        <w:rPr>
          <w:rFonts w:hint="eastAsia" w:ascii="宋体" w:hAnsi="宋体" w:eastAsia="宋体"/>
          <w:b/>
          <w:sz w:val="24"/>
        </w:rPr>
        <w:t>，</w:t>
      </w:r>
      <w:r>
        <w:rPr>
          <w:rFonts w:hint="eastAsia" w:ascii="宋体" w:hAnsi="宋体" w:eastAsia="宋体"/>
          <w:b/>
          <w:color w:val="FF0000"/>
          <w:sz w:val="24"/>
        </w:rPr>
        <w:t>备注信息是否本人身份证号</w:t>
      </w:r>
      <w:r>
        <w:rPr>
          <w:rFonts w:hint="eastAsia" w:ascii="宋体" w:hAnsi="宋体" w:eastAsia="宋体"/>
          <w:b/>
          <w:sz w:val="24"/>
        </w:rPr>
        <w:t>，确认无误后，点击确认缴费。</w:t>
      </w:r>
    </w:p>
    <w:p>
      <w:pPr>
        <w:jc w:val="left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114300" distR="114300">
            <wp:extent cx="5200650" cy="4152900"/>
            <wp:effectExtent l="0" t="0" r="6350" b="0"/>
            <wp:docPr id="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Times New Roman"/>
          <w:b/>
          <w:sz w:val="24"/>
        </w:rPr>
      </w:pPr>
      <w:bookmarkStart w:id="0" w:name="_GoBack"/>
      <w:r>
        <w:drawing>
          <wp:inline distT="0" distB="0" distL="114300" distR="114300">
            <wp:extent cx="4924425" cy="4092575"/>
            <wp:effectExtent l="0" t="0" r="3175" b="9525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default" w:ascii="宋体" w:hAnsi="宋体" w:eastAsia="宋体"/>
          <w:b/>
          <w:sz w:val="24"/>
          <w:lang w:val="en-US" w:eastAsia="zh-CN"/>
        </w:rPr>
      </w:pPr>
      <w:r>
        <w:rPr>
          <w:rFonts w:hint="eastAsia" w:ascii="宋体" w:hAnsi="宋体" w:eastAsia="宋体"/>
          <w:b/>
          <w:sz w:val="24"/>
          <w:lang w:eastAsia="zh-CN"/>
        </w:rPr>
        <w:t>（</w:t>
      </w:r>
      <w:r>
        <w:rPr>
          <w:rFonts w:hint="eastAsia" w:ascii="宋体" w:hAnsi="宋体" w:eastAsia="宋体"/>
          <w:b/>
          <w:sz w:val="24"/>
          <w:lang w:val="en-US" w:eastAsia="zh-CN"/>
        </w:rPr>
        <w:t>2</w:t>
      </w:r>
      <w:r>
        <w:rPr>
          <w:rFonts w:hint="eastAsia" w:ascii="宋体" w:hAnsi="宋体" w:eastAsia="宋体"/>
          <w:b/>
          <w:sz w:val="24"/>
          <w:lang w:eastAsia="zh-CN"/>
        </w:rPr>
        <w:t>）</w:t>
      </w:r>
      <w:r>
        <w:rPr>
          <w:rFonts w:hint="eastAsia" w:ascii="宋体" w:hAnsi="宋体" w:eastAsia="宋体"/>
          <w:b/>
          <w:sz w:val="24"/>
          <w:lang w:val="en-US" w:eastAsia="zh-CN"/>
        </w:rPr>
        <w:t>银联缴费</w:t>
      </w:r>
      <w:r>
        <w:rPr>
          <w:rFonts w:hint="eastAsia" w:ascii="宋体" w:hAnsi="宋体" w:eastAsia="宋体"/>
          <w:b/>
          <w:sz w:val="24"/>
        </w:rPr>
        <w:t>。支付方式</w:t>
      </w:r>
      <w:r>
        <w:rPr>
          <w:rFonts w:hint="eastAsia" w:ascii="宋体" w:hAnsi="宋体" w:eastAsia="宋体"/>
          <w:b/>
          <w:sz w:val="24"/>
          <w:lang w:val="en-US" w:eastAsia="zh-CN"/>
        </w:rPr>
        <w:t>选择银联缴费</w:t>
      </w:r>
    </w:p>
    <w:p>
      <w:pPr>
        <w:ind w:firstLine="420" w:firstLineChars="0"/>
        <w:jc w:val="left"/>
        <w:rPr>
          <w:rFonts w:ascii="宋体" w:hAnsi="宋体" w:eastAsia="宋体" w:cs="Times New Roman"/>
          <w:b/>
          <w:sz w:val="24"/>
        </w:rPr>
      </w:pPr>
      <w:r>
        <w:rPr>
          <w:rFonts w:hint="eastAsia" w:ascii="宋体" w:hAnsi="宋体" w:eastAsia="宋体"/>
          <w:b/>
          <w:sz w:val="24"/>
          <w:lang w:val="en-US" w:eastAsia="zh-CN"/>
        </w:rPr>
        <w:t>①</w:t>
      </w:r>
      <w:r>
        <w:rPr>
          <w:rFonts w:hint="eastAsia" w:ascii="宋体" w:hAnsi="宋体" w:eastAsia="宋体"/>
          <w:b/>
          <w:sz w:val="24"/>
        </w:rPr>
        <w:t>进入【去缴费】页面以后，输入</w:t>
      </w:r>
      <w:r>
        <w:rPr>
          <w:rFonts w:ascii="宋体" w:hAnsi="宋体" w:eastAsia="宋体"/>
          <w:b/>
          <w:sz w:val="24"/>
        </w:rPr>
        <w:t>20</w:t>
      </w:r>
      <w:r>
        <w:rPr>
          <w:rFonts w:hint="eastAsia" w:ascii="宋体" w:hAnsi="宋体" w:eastAsia="宋体"/>
          <w:b/>
          <w:sz w:val="24"/>
        </w:rPr>
        <w:t>位的缴款码，点击</w:t>
      </w:r>
      <w:r>
        <w:rPr>
          <w:rFonts w:hint="eastAsia" w:ascii="宋体" w:hAnsi="宋体" w:eastAsia="宋体"/>
          <w:b/>
          <w:sz w:val="24"/>
          <w:lang w:val="en-US" w:eastAsia="zh-CN"/>
        </w:rPr>
        <w:t>查询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jc w:val="center"/>
        <w:rPr>
          <w:rFonts w:ascii="宋体" w:hAnsi="宋体" w:eastAsia="宋体" w:cs="Times New Roman"/>
          <w:b/>
          <w:sz w:val="24"/>
        </w:rPr>
      </w:pPr>
      <w:r>
        <w:drawing>
          <wp:inline distT="0" distB="0" distL="114300" distR="114300">
            <wp:extent cx="5271135" cy="2559050"/>
            <wp:effectExtent l="0" t="0" r="12065" b="6350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Times New Roman"/>
          <w:b/>
          <w:sz w:val="24"/>
        </w:rPr>
      </w:pPr>
    </w:p>
    <w:p>
      <w:pPr>
        <w:jc w:val="left"/>
        <w:rPr>
          <w:rFonts w:ascii="宋体" w:hAnsi="宋体" w:eastAsia="宋体" w:cs="Times New Roman"/>
          <w:b/>
          <w:sz w:val="24"/>
        </w:rPr>
      </w:pPr>
      <w:r>
        <w:rPr>
          <w:rFonts w:hint="eastAsia" w:ascii="宋体" w:hAnsi="宋体" w:eastAsia="宋体"/>
          <w:b/>
          <w:sz w:val="24"/>
          <w:lang w:val="en-US" w:eastAsia="zh-CN"/>
        </w:rPr>
        <w:t>②</w:t>
      </w:r>
      <w:r>
        <w:rPr>
          <w:rFonts w:hint="eastAsia" w:ascii="宋体" w:hAnsi="宋体" w:eastAsia="宋体"/>
          <w:b/>
          <w:sz w:val="24"/>
        </w:rPr>
        <w:t>确认缴款信息是否正确。</w:t>
      </w:r>
      <w:r>
        <w:rPr>
          <w:rFonts w:hint="eastAsia" w:ascii="宋体" w:hAnsi="宋体" w:eastAsia="宋体"/>
          <w:b/>
          <w:color w:val="FF0000"/>
          <w:sz w:val="24"/>
        </w:rPr>
        <w:t>确认缴款单位是否本人</w:t>
      </w:r>
      <w:r>
        <w:rPr>
          <w:rFonts w:hint="eastAsia" w:ascii="宋体" w:hAnsi="宋体" w:eastAsia="宋体"/>
          <w:b/>
          <w:sz w:val="24"/>
        </w:rPr>
        <w:t>，</w:t>
      </w:r>
      <w:r>
        <w:rPr>
          <w:rFonts w:hint="eastAsia" w:ascii="宋体" w:hAnsi="宋体" w:eastAsia="宋体"/>
          <w:b/>
          <w:color w:val="FF0000"/>
          <w:sz w:val="24"/>
        </w:rPr>
        <w:t>备注信息是否本人身份证号</w:t>
      </w:r>
      <w:r>
        <w:rPr>
          <w:rFonts w:hint="eastAsia" w:ascii="宋体" w:hAnsi="宋体" w:eastAsia="宋体"/>
          <w:b/>
          <w:sz w:val="24"/>
        </w:rPr>
        <w:t>，确认无误后，点击确认缴费。</w:t>
      </w:r>
    </w:p>
    <w:p>
      <w:pPr>
        <w:jc w:val="center"/>
        <w:rPr>
          <w:rFonts w:ascii="宋体" w:hAnsi="宋体" w:eastAsia="宋体" w:cs="Times New Roman"/>
          <w:b/>
          <w:sz w:val="24"/>
        </w:rPr>
      </w:pPr>
      <w:r>
        <w:drawing>
          <wp:inline distT="0" distB="0" distL="114300" distR="114300">
            <wp:extent cx="5271135" cy="2559050"/>
            <wp:effectExtent l="0" t="0" r="12065" b="635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114300" distR="114300">
            <wp:extent cx="5267325" cy="2838450"/>
            <wp:effectExtent l="0" t="0" r="3175" b="635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b/>
          <w:sz w:val="24"/>
        </w:rPr>
      </w:pPr>
    </w:p>
    <w:p>
      <w:pPr>
        <w:jc w:val="left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  <w:lang w:val="en-US" w:eastAsia="zh-CN"/>
        </w:rPr>
        <w:t>4</w:t>
      </w:r>
      <w:r>
        <w:rPr>
          <w:rFonts w:hint="eastAsia" w:ascii="宋体" w:hAnsi="宋体" w:eastAsia="宋体"/>
          <w:b/>
          <w:sz w:val="24"/>
        </w:rPr>
        <w:t>、支付成功后可返回到【财政服务区】，点击【电子票据查验】，查验电子票。</w:t>
      </w:r>
    </w:p>
    <w:p>
      <w:pPr>
        <w:jc w:val="left"/>
        <w:rPr>
          <w:rFonts w:hint="eastAsia" w:ascii="宋体" w:hAnsi="宋体" w:eastAsia="宋体"/>
          <w:b/>
          <w:sz w:val="24"/>
        </w:rPr>
      </w:pPr>
    </w:p>
    <w:p>
      <w:pPr>
        <w:jc w:val="left"/>
        <w:rPr>
          <w:rFonts w:ascii="宋体" w:hAnsi="宋体" w:eastAsia="宋体" w:cs="Times New Roman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114300" distR="114300">
            <wp:extent cx="5276850" cy="2771775"/>
            <wp:effectExtent l="0" t="0" r="6350" b="9525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Times New Roman"/>
          <w:b/>
          <w:sz w:val="24"/>
        </w:rPr>
      </w:pPr>
    </w:p>
    <w:p>
      <w:pPr>
        <w:jc w:val="left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进入【电子票据查验】界面后，点击缴款码查验，然后输入</w:t>
      </w:r>
      <w:r>
        <w:rPr>
          <w:rFonts w:ascii="宋体" w:hAnsi="宋体" w:eastAsia="宋体"/>
          <w:b/>
          <w:sz w:val="24"/>
        </w:rPr>
        <w:t>20</w:t>
      </w:r>
      <w:r>
        <w:rPr>
          <w:rFonts w:hint="eastAsia" w:ascii="宋体" w:hAnsi="宋体" w:eastAsia="宋体"/>
          <w:b/>
          <w:sz w:val="24"/>
        </w:rPr>
        <w:t>位缴款码和验证码，最后点击查验即可。</w:t>
      </w:r>
    </w:p>
    <w:p>
      <w:pPr>
        <w:jc w:val="left"/>
        <w:rPr>
          <w:rFonts w:ascii="宋体" w:hAnsi="宋体" w:eastAsia="宋体" w:cs="Times New Roman"/>
          <w:b/>
          <w:sz w:val="24"/>
        </w:rPr>
      </w:pPr>
    </w:p>
    <w:p>
      <w:pPr>
        <w:jc w:val="left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drawing>
          <wp:inline distT="0" distB="0" distL="114300" distR="114300">
            <wp:extent cx="5276850" cy="277177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BB0D32"/>
    <w:multiLevelType w:val="multilevel"/>
    <w:tmpl w:val="0CBB0D32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NotTrackMoves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VkYTUzNjYzNWZiMjU1YWExYTVjYTcwMzBjOTA4OGMifQ=="/>
  </w:docVars>
  <w:rsids>
    <w:rsidRoot w:val="00D87D03"/>
    <w:rsid w:val="00062F3B"/>
    <w:rsid w:val="0012156D"/>
    <w:rsid w:val="0012161A"/>
    <w:rsid w:val="001476BB"/>
    <w:rsid w:val="00153C8C"/>
    <w:rsid w:val="00192274"/>
    <w:rsid w:val="001B74C8"/>
    <w:rsid w:val="001C6F2C"/>
    <w:rsid w:val="001F0E90"/>
    <w:rsid w:val="0020198B"/>
    <w:rsid w:val="00220D6A"/>
    <w:rsid w:val="002F76C6"/>
    <w:rsid w:val="00326EC6"/>
    <w:rsid w:val="00363062"/>
    <w:rsid w:val="003B2100"/>
    <w:rsid w:val="003C0403"/>
    <w:rsid w:val="004077BA"/>
    <w:rsid w:val="004151E5"/>
    <w:rsid w:val="00465401"/>
    <w:rsid w:val="004A05A0"/>
    <w:rsid w:val="004E5EE3"/>
    <w:rsid w:val="00513894"/>
    <w:rsid w:val="005421F8"/>
    <w:rsid w:val="0058458A"/>
    <w:rsid w:val="00585205"/>
    <w:rsid w:val="005857D6"/>
    <w:rsid w:val="005D1C72"/>
    <w:rsid w:val="00641E62"/>
    <w:rsid w:val="00661B36"/>
    <w:rsid w:val="00683F42"/>
    <w:rsid w:val="00703D5F"/>
    <w:rsid w:val="007238BB"/>
    <w:rsid w:val="007300E1"/>
    <w:rsid w:val="0073132E"/>
    <w:rsid w:val="0077689F"/>
    <w:rsid w:val="007C170D"/>
    <w:rsid w:val="007C47B1"/>
    <w:rsid w:val="007D7F83"/>
    <w:rsid w:val="00842336"/>
    <w:rsid w:val="00842F08"/>
    <w:rsid w:val="00877E03"/>
    <w:rsid w:val="0095361A"/>
    <w:rsid w:val="0098690D"/>
    <w:rsid w:val="009D1FBC"/>
    <w:rsid w:val="00A0156F"/>
    <w:rsid w:val="00A234B8"/>
    <w:rsid w:val="00A52607"/>
    <w:rsid w:val="00A539DB"/>
    <w:rsid w:val="00AB7000"/>
    <w:rsid w:val="00AD4C32"/>
    <w:rsid w:val="00AD72CE"/>
    <w:rsid w:val="00AE2BE1"/>
    <w:rsid w:val="00AE6EA7"/>
    <w:rsid w:val="00B17675"/>
    <w:rsid w:val="00B71534"/>
    <w:rsid w:val="00BD3420"/>
    <w:rsid w:val="00CD3644"/>
    <w:rsid w:val="00CD5A7A"/>
    <w:rsid w:val="00CE6D5D"/>
    <w:rsid w:val="00CF2DEC"/>
    <w:rsid w:val="00D021AE"/>
    <w:rsid w:val="00D13E60"/>
    <w:rsid w:val="00D62297"/>
    <w:rsid w:val="00D87D03"/>
    <w:rsid w:val="00E04A84"/>
    <w:rsid w:val="00E26F3D"/>
    <w:rsid w:val="00E310DC"/>
    <w:rsid w:val="00E41CB1"/>
    <w:rsid w:val="00E43B8E"/>
    <w:rsid w:val="00E55465"/>
    <w:rsid w:val="00E73C43"/>
    <w:rsid w:val="00EA1222"/>
    <w:rsid w:val="00EB3EE1"/>
    <w:rsid w:val="00F6509A"/>
    <w:rsid w:val="00F90008"/>
    <w:rsid w:val="00F92750"/>
    <w:rsid w:val="00F9309D"/>
    <w:rsid w:val="00FC11FA"/>
    <w:rsid w:val="03353615"/>
    <w:rsid w:val="372606E1"/>
    <w:rsid w:val="68DB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等线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iPriority w:val="99"/>
    <w:rPr>
      <w:color w:val="auto"/>
      <w:u w:val="single"/>
    </w:rPr>
  </w:style>
  <w:style w:type="character" w:customStyle="1" w:styleId="8">
    <w:name w:val="Unresolved Mention"/>
    <w:basedOn w:val="6"/>
    <w:semiHidden/>
    <w:uiPriority w:val="99"/>
    <w:rPr>
      <w:color w:val="auto"/>
      <w:shd w:val="clear" w:color="auto" w:fill="auto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眉 Char"/>
    <w:basedOn w:val="6"/>
    <w:link w:val="4"/>
    <w:qFormat/>
    <w:locked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locked/>
    <w:uiPriority w:val="99"/>
    <w:rPr>
      <w:sz w:val="18"/>
      <w:szCs w:val="18"/>
    </w:rPr>
  </w:style>
  <w:style w:type="character" w:customStyle="1" w:styleId="12">
    <w:name w:val="批注框文本 Char"/>
    <w:basedOn w:val="6"/>
    <w:link w:val="2"/>
    <w:semiHidden/>
    <w:qFormat/>
    <w:locked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www.ftpdown.com</Company>
  <Pages>5</Pages>
  <Words>65</Words>
  <Characters>376</Characters>
  <Lines>3</Lines>
  <Paragraphs>1</Paragraphs>
  <TotalTime>3</TotalTime>
  <ScaleCrop>false</ScaleCrop>
  <LinksUpToDate>false</LinksUpToDate>
  <CharactersWithSpaces>440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2022-07-05T01:39:00Z</dcterms:created>
  <dc:creator>1 1</dc:creator>
  <cp:lastModifiedBy>菠萝菠萝蜜</cp:lastModifiedBy>
  <dcterms:modified xsi:type="dcterms:W3CDTF">2023-03-30T09:17:14Z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C6DE9ABFC0AD4175B5CF112B1D686C2D</vt:lpwstr>
  </property>
</Properties>
</file>